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6E592B"/>
          <w:sz w:val="22"/>
        </w:rPr>
        <w:t>RUBRIK OPINI — MPF PUBLISHER</w:t>
      </w:r>
    </w:p>
    <w:p>
      <w:pPr>
        <w:jc w:val="center"/>
      </w:pPr>
      <w:r>
        <w:rPr>
          <w:rFonts w:ascii="Georgia" w:hAnsi="Georgia"/>
          <w:b/>
          <w:color w:val="282828"/>
          <w:sz w:val="40"/>
        </w:rPr>
        <w:t>[Tuliskan Judul Opini yang Menarik &amp; Provokatif]</w:t>
      </w:r>
    </w:p>
    <w:p>
      <w:pPr>
        <w:jc w:val="center"/>
      </w:pPr>
      <w:r>
        <w:rPr>
          <w:rFonts w:ascii="Arial" w:hAnsi="Arial"/>
          <w:i/>
          <w:color w:val="646464"/>
          <w:sz w:val="22"/>
        </w:rPr>
        <w:t>Oleh: [Nama Penulis / Kolumnis]</w:t>
      </w:r>
    </w:p>
    <w:p/>
    <w:p>
      <w:pPr>
        <w:spacing w:after="160" w:line="276" w:lineRule="auto"/>
      </w:pPr>
      <w:r>
        <w:rPr>
          <w:rFonts w:ascii="Georgia" w:hAnsi="Georgia"/>
          <w:color w:val="323232"/>
          <w:sz w:val="22"/>
        </w:rPr>
        <w:t>[Paragraf Pembuka / Hook: Mulailah dengan sebuah pertanyaan retoris, kutipan menarik, fenomena kontras, atau anekdot aktual yang langsung merangkot perhatian pembaca sejak kalimat pertama.]</w:t>
      </w:r>
    </w:p>
    <w:p>
      <w:pPr>
        <w:spacing w:before="320" w:after="80"/>
      </w:pPr>
      <w:r>
        <w:rPr>
          <w:rFonts w:ascii="Georgia" w:hAnsi="Georgia"/>
          <w:b/>
          <w:color w:val="282828"/>
          <w:sz w:val="26"/>
        </w:rPr>
        <w:t>Pernyataan Tesis (The Thesis)</w:t>
      </w:r>
    </w:p>
    <w:p>
      <w:pPr>
        <w:spacing w:after="160" w:line="276" w:lineRule="auto"/>
      </w:pPr>
      <w:r>
        <w:rPr>
          <w:rFonts w:ascii="Georgia" w:hAnsi="Georgia"/>
          <w:color w:val="323232"/>
          <w:sz w:val="22"/>
        </w:rPr>
        <w:t>[Nyatakan dengan tegas pandangan, pendirian, atau tesis utama Anda terhadap isu yang sedang dibahas. Mengapa isu ini krusial dan bagaimana posisi Anda dalam memandang persoalan tersebut?]</w:t>
      </w:r>
    </w:p>
    <w:tbl>
      <w:tblPr>
        <w:tblW w:type="auto" w:w="0"/>
        <w:jc w:val="center"/>
        <w:tblLook w:firstColumn="1" w:firstRow="1" w:lastColumn="0" w:lastRow="0" w:noHBand="0" w:noVBand="1" w:val="04A0"/>
      </w:tblPr>
      <w:tblGrid>
        <w:gridCol w:w="9360"/>
      </w:tblGrid>
      <w:tr>
        <w:tc>
          <w:tcPr>
            <w:tcW w:type="dxa" w:w="9360"/>
            <w:shd w:fill="FBF9F4"/>
            <w:tcMar/>
          </w:tcPr>
          <w:p>
            <w:r>
              <w:rPr>
                <w:rFonts w:ascii="Georgia" w:hAnsi="Georgia"/>
                <w:i/>
                <w:color w:val="6E592B"/>
                <w:sz w:val="21"/>
              </w:rPr>
              <w:t>“Kutipan atau kalimat kunci (punchline) yang merangkum esensi argumen utama Anda dapat ditempatkan di sini untuk memperkuat visual halaman majalah.”</w:t>
            </w:r>
          </w:p>
        </w:tc>
      </w:tr>
    </w:tbl>
    <w:p/>
    <w:p>
      <w:pPr>
        <w:spacing w:before="320" w:after="80"/>
      </w:pPr>
      <w:r>
        <w:rPr>
          <w:rFonts w:ascii="Georgia" w:hAnsi="Georgia"/>
          <w:b/>
          <w:color w:val="282828"/>
          <w:sz w:val="26"/>
        </w:rPr>
        <w:t>Argumen &amp; Bukti Pendukung</w:t>
      </w:r>
    </w:p>
    <w:p>
      <w:pPr>
        <w:spacing w:after="160" w:line="276" w:lineRule="auto"/>
      </w:pPr>
      <w:r>
        <w:rPr>
          <w:rFonts w:ascii="Georgia" w:hAnsi="Georgia"/>
          <w:color w:val="323232"/>
          <w:sz w:val="22"/>
        </w:rPr>
        <w:t>[Uraikan 2 hingga 3 argumen logis yang mendukung tesis Anda. Sertakan contoh kasus di lapangan, data sekunder, atau analisis historis/sosiologis yang memperkuat argumentasi tanpa terkesan terlalu akademis seperti jurnal ilmiah.]</w:t>
      </w:r>
    </w:p>
    <w:p>
      <w:pPr>
        <w:spacing w:before="320" w:after="80"/>
      </w:pPr>
      <w:r>
        <w:rPr>
          <w:rFonts w:ascii="Georgia" w:hAnsi="Georgia"/>
          <w:b/>
          <w:color w:val="282828"/>
          <w:sz w:val="26"/>
        </w:rPr>
        <w:t>Perspektif Lain &amp; Sanggahan</w:t>
      </w:r>
    </w:p>
    <w:p>
      <w:pPr>
        <w:spacing w:after="160" w:line="276" w:lineRule="auto"/>
      </w:pPr>
      <w:r>
        <w:rPr>
          <w:rFonts w:ascii="Georgia" w:hAnsi="Georgia"/>
          <w:color w:val="323232"/>
          <w:sz w:val="22"/>
        </w:rPr>
        <w:t>[Tunjukkan objektivitas Anda sebagai kolumnis dengan memaparkan sudut pandang pihak lain atau argumen penentang (counter-argument), lalu berikan analisis kritis mengapa sudut pandang tersebut memiliki kelemahan atau perlu dikoreksi.]</w:t>
      </w:r>
    </w:p>
    <w:p>
      <w:pPr>
        <w:spacing w:before="320" w:after="80"/>
      </w:pPr>
      <w:r>
        <w:rPr>
          <w:rFonts w:ascii="Georgia" w:hAnsi="Georgia"/>
          <w:b/>
          <w:color w:val="282828"/>
          <w:sz w:val="26"/>
        </w:rPr>
        <w:t>Refleksi &amp; Penutup (The Closing Punch)</w:t>
      </w:r>
    </w:p>
    <w:p>
      <w:pPr>
        <w:spacing w:after="160" w:line="276" w:lineRule="auto"/>
      </w:pPr>
      <w:r>
        <w:rPr>
          <w:rFonts w:ascii="Georgia" w:hAnsi="Georgia"/>
          <w:color w:val="323232"/>
          <w:sz w:val="22"/>
        </w:rPr>
        <w:t>[Tutup tulisan opini Anda dengan kesimpulan yang kuat dan berkesan (memorable closing). Berikan proyeksi masa depan, seruan moral (moral call), atau gagasan reflektif yang meninggalkan kesan mendalam di benak pembaca majalah MPF Publisher.]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